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7AF" w:rsidRDefault="00F947AF" w:rsidP="00F947AF">
      <w:pPr>
        <w:spacing w:after="0" w:line="240" w:lineRule="auto"/>
        <w:jc w:val="center"/>
        <w:rPr>
          <w:rFonts w:ascii="Times New Roman" w:eastAsia="Calibri" w:hAnsi="Times New Roman"/>
          <w:color w:val="000000"/>
          <w:sz w:val="28"/>
          <w:szCs w:val="28"/>
          <w:shd w:val="clear" w:color="auto" w:fill="FFFFFF"/>
          <w:lang w:val="ky-KG" w:eastAsia="en-US"/>
        </w:rPr>
      </w:pPr>
      <w:r w:rsidRPr="00F947AF">
        <w:rPr>
          <w:rFonts w:ascii="Times New Roman" w:eastAsia="Calibri" w:hAnsi="Times New Roman"/>
          <w:color w:val="000000"/>
          <w:sz w:val="28"/>
          <w:szCs w:val="28"/>
          <w:shd w:val="clear" w:color="auto" w:fill="FFFFFF"/>
          <w:lang w:val="ky-KG" w:eastAsia="en-US"/>
        </w:rPr>
        <w:t xml:space="preserve">“Жер казынасы жөнүндө” Кыргыз Республикасынын Мыйзамына өзгөртүүлөрдү киргизүү тууралуу </w:t>
      </w:r>
    </w:p>
    <w:p w:rsidR="00F947AF" w:rsidRPr="00F947AF" w:rsidRDefault="00F947AF" w:rsidP="00F947AF">
      <w:pPr>
        <w:spacing w:after="0" w:line="240" w:lineRule="auto"/>
        <w:jc w:val="center"/>
        <w:rPr>
          <w:rFonts w:ascii="Times New Roman" w:eastAsia="Calibri" w:hAnsi="Times New Roman"/>
          <w:color w:val="000000"/>
          <w:sz w:val="28"/>
          <w:szCs w:val="28"/>
          <w:shd w:val="clear" w:color="auto" w:fill="FFFFFF"/>
          <w:lang w:val="ky-KG" w:eastAsia="en-US"/>
        </w:rPr>
      </w:pPr>
      <w:r w:rsidRPr="00F947AF">
        <w:rPr>
          <w:rFonts w:ascii="Times New Roman" w:eastAsia="Calibri" w:hAnsi="Times New Roman"/>
          <w:color w:val="000000"/>
          <w:sz w:val="28"/>
          <w:szCs w:val="28"/>
          <w:shd w:val="clear" w:color="auto" w:fill="FFFFFF"/>
          <w:lang w:val="ky-KG" w:eastAsia="en-US"/>
        </w:rPr>
        <w:t>Кыргыз Республикасынын Мыйзам долбооруна</w:t>
      </w:r>
    </w:p>
    <w:p w:rsidR="00F947AF" w:rsidRPr="00F947AF" w:rsidRDefault="00F947AF" w:rsidP="00F947AF">
      <w:pPr>
        <w:pStyle w:val="a4"/>
        <w:spacing w:line="240" w:lineRule="auto"/>
        <w:ind w:left="0"/>
        <w:jc w:val="center"/>
        <w:rPr>
          <w:rFonts w:ascii="Times New Roman" w:hAnsi="Times New Roman"/>
          <w:b/>
          <w:color w:val="000000" w:themeColor="text1"/>
          <w:sz w:val="28"/>
          <w:szCs w:val="28"/>
        </w:rPr>
      </w:pPr>
      <w:r>
        <w:rPr>
          <w:rFonts w:ascii="Times New Roman" w:hAnsi="Times New Roman"/>
          <w:b/>
          <w:color w:val="000000" w:themeColor="text1"/>
          <w:sz w:val="28"/>
          <w:szCs w:val="28"/>
          <w:lang w:val="ky-KG"/>
        </w:rPr>
        <w:t>Салыштырма таблица</w:t>
      </w:r>
    </w:p>
    <w:p w:rsidR="00F947AF" w:rsidRPr="0067623D" w:rsidRDefault="00F947AF" w:rsidP="00F947AF">
      <w:pPr>
        <w:pStyle w:val="a4"/>
        <w:spacing w:after="0" w:line="240" w:lineRule="auto"/>
        <w:ind w:left="0" w:firstLine="426"/>
        <w:jc w:val="center"/>
        <w:rPr>
          <w:rFonts w:ascii="Times New Roman" w:hAnsi="Times New Roman"/>
          <w:b/>
          <w:color w:val="000000" w:themeColor="text1"/>
          <w:sz w:val="28"/>
          <w:szCs w:val="28"/>
        </w:rPr>
      </w:pPr>
    </w:p>
    <w:tbl>
      <w:tblPr>
        <w:tblStyle w:val="a3"/>
        <w:tblW w:w="14462" w:type="dxa"/>
        <w:jc w:val="center"/>
        <w:tblLayout w:type="fixed"/>
        <w:tblLook w:val="04A0" w:firstRow="1" w:lastRow="0" w:firstColumn="1" w:lastColumn="0" w:noHBand="0" w:noVBand="1"/>
      </w:tblPr>
      <w:tblGrid>
        <w:gridCol w:w="7083"/>
        <w:gridCol w:w="7379"/>
      </w:tblGrid>
      <w:tr w:rsidR="00F947AF" w:rsidRPr="0067623D" w:rsidTr="00D3101B">
        <w:trPr>
          <w:jc w:val="center"/>
        </w:trPr>
        <w:tc>
          <w:tcPr>
            <w:tcW w:w="7083" w:type="dxa"/>
          </w:tcPr>
          <w:p w:rsidR="00F947AF" w:rsidRPr="0067623D" w:rsidRDefault="00F947AF" w:rsidP="00D3101B">
            <w:pPr>
              <w:ind w:firstLine="319"/>
              <w:jc w:val="center"/>
              <w:rPr>
                <w:rFonts w:ascii="Times New Roman" w:hAnsi="Times New Roman"/>
                <w:b/>
                <w:color w:val="000000" w:themeColor="text1"/>
                <w:sz w:val="28"/>
                <w:szCs w:val="28"/>
              </w:rPr>
            </w:pPr>
            <w:r w:rsidRPr="00EC6AA3">
              <w:rPr>
                <w:rFonts w:ascii="Times New Roman" w:hAnsi="Times New Roman"/>
                <w:b/>
                <w:sz w:val="28"/>
                <w:szCs w:val="28"/>
                <w:lang w:val="ky-KG"/>
              </w:rPr>
              <w:t>Колдонулуп жаткан</w:t>
            </w:r>
            <w:r w:rsidRPr="00EC6AA3">
              <w:rPr>
                <w:rFonts w:ascii="Times New Roman" w:hAnsi="Times New Roman"/>
                <w:b/>
                <w:sz w:val="28"/>
                <w:szCs w:val="28"/>
              </w:rPr>
              <w:t xml:space="preserve"> редакция</w:t>
            </w:r>
          </w:p>
        </w:tc>
        <w:tc>
          <w:tcPr>
            <w:tcW w:w="7379" w:type="dxa"/>
          </w:tcPr>
          <w:p w:rsidR="00F947AF" w:rsidRPr="0067623D" w:rsidRDefault="00F947AF" w:rsidP="00D3101B">
            <w:pPr>
              <w:ind w:firstLine="317"/>
              <w:jc w:val="center"/>
              <w:rPr>
                <w:rFonts w:ascii="Times New Roman" w:hAnsi="Times New Roman"/>
                <w:b/>
                <w:color w:val="000000" w:themeColor="text1"/>
                <w:sz w:val="28"/>
                <w:szCs w:val="28"/>
              </w:rPr>
            </w:pPr>
            <w:r w:rsidRPr="00EC6AA3">
              <w:rPr>
                <w:rFonts w:ascii="Times New Roman" w:hAnsi="Times New Roman"/>
                <w:b/>
                <w:sz w:val="28"/>
                <w:szCs w:val="28"/>
                <w:lang w:val="ky-KG"/>
              </w:rPr>
              <w:t>Сунушталган</w:t>
            </w:r>
            <w:r w:rsidRPr="00EC6AA3">
              <w:rPr>
                <w:rFonts w:ascii="Times New Roman" w:hAnsi="Times New Roman"/>
                <w:b/>
                <w:sz w:val="28"/>
                <w:szCs w:val="28"/>
              </w:rPr>
              <w:t xml:space="preserve"> редакция</w:t>
            </w:r>
          </w:p>
        </w:tc>
      </w:tr>
      <w:tr w:rsidR="00F947AF" w:rsidRPr="00F947AF" w:rsidTr="00D3101B">
        <w:trPr>
          <w:jc w:val="center"/>
        </w:trPr>
        <w:tc>
          <w:tcPr>
            <w:tcW w:w="7083" w:type="dxa"/>
          </w:tcPr>
          <w:p w:rsidR="00F947AF" w:rsidRPr="00F947AF" w:rsidRDefault="00F947AF" w:rsidP="00F947AF">
            <w:pPr>
              <w:pStyle w:val="tkZagolovok5"/>
              <w:rPr>
                <w:rFonts w:ascii="Times New Roman" w:hAnsi="Times New Roman" w:cs="Times New Roman"/>
                <w:sz w:val="28"/>
                <w:szCs w:val="28"/>
              </w:rPr>
            </w:pPr>
            <w:r w:rsidRPr="00F947AF">
              <w:rPr>
                <w:rFonts w:ascii="Times New Roman" w:hAnsi="Times New Roman" w:cs="Times New Roman"/>
                <w:sz w:val="28"/>
                <w:szCs w:val="28"/>
                <w:lang w:val="ky-KG"/>
              </w:rPr>
              <w:t>22-берене. Жер казынасын пайдалануу укугун берүүнүн тартиби</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1. Жер казынасын пайдалануу укугу конкурстарды, аукциондорду өткөрүү жолу менен жана "биринчи берилген өтүнмө" эрежеси боюнча берилиши мүмкүн.</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2. Конкурстар жалпы мамлекеттик маанидеги жер казынасынын тилкелери боюнча Кыргыз Республикасынын Өкмөтүнүн чечими боюнча өткөрүлөт.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3. Аукциондор тийиштүү реестрге киргизилген жер казынасынын тилкелери боюнча өткөрүлөт.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Аукциондук жер казынасынын тилкелеринин реестрин жер казынасын пайдалануу боюнча ыйгарым укуктуу мамлекеттик орган Кыргыз Республикасынын Өкмөтү белгилеген критерийлерге ылайык түзөт жана бекитет.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Реестрде аукциондук объекттердин бурчтук чекиттеринин координаттары милдеттүү түрдө камтылууга тийиш.</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lastRenderedPageBreak/>
              <w:t>Жер казынасынын тилкесине аукцион катары менен эки жолу өткөрүлгөн жок деп таанылганда, кеминде бир жылга танапис жарыяланат.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4. "Биринчи берилген өтүнмө" эрежеси боюнча жер казынасын пайдалануу укугу төмөнкүлөргө берилет: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1) конкурс же аукцион жолу менен берилүүчүлөрдү кошпогондо, жер казынасынын тилкелерине;</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2) жер казынасын геологиялык иликтөөгө жана пайдалуу кен чыккан жерлерди иштетүүгө байланышпаган жер казынасынын тилкелерине.</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5. Кайталанган аукцион өткөн жок деп таанылган учурда кеминде бир жылга танапис жарыяланат.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6. Жер казынасын пайдалануу укугун берүү тартиби концессиялык келишимдин жана продукцияны бөлүштүрүү жөнүндө макулдашуунун негизинде Кыргыз Республикасынын өзүнчө мыйзамдары менен аныкталат.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7. Жер казынасын пайдалануу чек арага чектеш суулардын жана башка көлмөлөрдүн нуктарында же жээктеринде жүзөгө ашырылган учурларда жер казынасын пайдаланууга укук берилбейт.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 xml:space="preserve">8. Суулардын жана көлмөлөрдүн нуктарындагы же жээктериндеги жер казынасын пайдаланууга укук алууга өтүнмө берүүдө арыз ээси өзгөчө кырдаалдар боюнча ыйгарым укуктуу мамлекеттик органдын жана Кыргыз Республикасынын Айыл чарба, тамак-аш өнөр жайы жана </w:t>
            </w:r>
            <w:r w:rsidRPr="00F947AF">
              <w:rPr>
                <w:rFonts w:ascii="Times New Roman" w:hAnsi="Times New Roman" w:cs="Times New Roman"/>
                <w:sz w:val="28"/>
                <w:szCs w:val="28"/>
                <w:lang w:val="ky-KG"/>
              </w:rPr>
              <w:lastRenderedPageBreak/>
              <w:t>мелиорация министрлигинин макулдугун өтүнмөгө кошумча тиркейт.</w:t>
            </w:r>
          </w:p>
          <w:p w:rsidR="00F947AF" w:rsidRPr="00F947AF" w:rsidRDefault="00F947AF" w:rsidP="00F947AF">
            <w:pPr>
              <w:spacing w:after="60"/>
              <w:ind w:firstLine="567"/>
              <w:jc w:val="both"/>
              <w:rPr>
                <w:rFonts w:ascii="Times New Roman" w:eastAsia="Times New Roman" w:hAnsi="Times New Roman"/>
                <w:sz w:val="28"/>
                <w:szCs w:val="28"/>
              </w:rPr>
            </w:pPr>
          </w:p>
        </w:tc>
        <w:tc>
          <w:tcPr>
            <w:tcW w:w="7379" w:type="dxa"/>
          </w:tcPr>
          <w:p w:rsidR="00F947AF" w:rsidRPr="00F947AF" w:rsidRDefault="00F947AF" w:rsidP="00F947AF">
            <w:pPr>
              <w:pStyle w:val="tkZagolovok5"/>
              <w:rPr>
                <w:rFonts w:ascii="Times New Roman" w:hAnsi="Times New Roman" w:cs="Times New Roman"/>
                <w:sz w:val="28"/>
                <w:szCs w:val="28"/>
              </w:rPr>
            </w:pPr>
            <w:r w:rsidRPr="00F947AF">
              <w:rPr>
                <w:rFonts w:ascii="Times New Roman" w:hAnsi="Times New Roman" w:cs="Times New Roman"/>
                <w:sz w:val="28"/>
                <w:szCs w:val="28"/>
                <w:lang w:val="ky-KG"/>
              </w:rPr>
              <w:lastRenderedPageBreak/>
              <w:t>22-берене. Жер казынасын пайдалануу укугун берүүнүн тартиби</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1. Жер казынасын пайдалануу укугу конкурстарды, аукциондорду өткөрүү жолу менен</w:t>
            </w:r>
            <w:r w:rsidR="008F0D1C" w:rsidRPr="008F0D1C">
              <w:rPr>
                <w:rFonts w:ascii="Times New Roman" w:hAnsi="Times New Roman" w:cs="Times New Roman"/>
                <w:b/>
                <w:sz w:val="28"/>
                <w:szCs w:val="28"/>
                <w:lang w:val="ky-KG"/>
              </w:rPr>
              <w:t>,</w:t>
            </w:r>
            <w:r w:rsidRPr="00F947AF">
              <w:rPr>
                <w:rFonts w:ascii="Times New Roman" w:hAnsi="Times New Roman" w:cs="Times New Roman"/>
                <w:sz w:val="28"/>
                <w:szCs w:val="28"/>
                <w:lang w:val="ky-KG"/>
              </w:rPr>
              <w:t xml:space="preserve"> </w:t>
            </w:r>
            <w:r w:rsidRPr="008F0D1C">
              <w:rPr>
                <w:rFonts w:ascii="Times New Roman" w:hAnsi="Times New Roman" w:cs="Times New Roman"/>
                <w:b/>
                <w:strike/>
                <w:sz w:val="28"/>
                <w:szCs w:val="28"/>
                <w:lang w:val="ky-KG"/>
              </w:rPr>
              <w:t>жана</w:t>
            </w:r>
            <w:r w:rsidRPr="00F947AF">
              <w:rPr>
                <w:rFonts w:ascii="Times New Roman" w:hAnsi="Times New Roman" w:cs="Times New Roman"/>
                <w:sz w:val="28"/>
                <w:szCs w:val="28"/>
                <w:lang w:val="ky-KG"/>
              </w:rPr>
              <w:t xml:space="preserve"> "биринчи берилген өтүнмө" эрежеси боюнча</w:t>
            </w:r>
            <w:r w:rsidRPr="00F947AF">
              <w:rPr>
                <w:rFonts w:ascii="Times New Roman" w:eastAsia="Calibri" w:hAnsi="Times New Roman" w:cs="Times New Roman"/>
                <w:sz w:val="28"/>
                <w:szCs w:val="28"/>
                <w:lang w:val="ky-KG" w:eastAsia="en-US"/>
              </w:rPr>
              <w:t xml:space="preserve"> </w:t>
            </w:r>
            <w:r w:rsidRPr="00F947AF">
              <w:rPr>
                <w:rFonts w:ascii="Times New Roman" w:hAnsi="Times New Roman" w:cs="Times New Roman"/>
                <w:b/>
                <w:sz w:val="28"/>
                <w:szCs w:val="28"/>
                <w:lang w:val="ky-KG"/>
              </w:rPr>
              <w:t>жана Кыргыз Республикасынын Өкмөтүнүн чечими менен</w:t>
            </w:r>
            <w:r w:rsidRPr="00F947AF">
              <w:rPr>
                <w:rFonts w:ascii="Times New Roman" w:hAnsi="Times New Roman" w:cs="Times New Roman"/>
                <w:sz w:val="28"/>
                <w:szCs w:val="28"/>
                <w:lang w:val="ky-KG"/>
              </w:rPr>
              <w:t xml:space="preserve"> </w:t>
            </w:r>
            <w:r w:rsidRPr="00F947AF">
              <w:rPr>
                <w:rFonts w:ascii="Times New Roman" w:hAnsi="Times New Roman" w:cs="Times New Roman"/>
                <w:sz w:val="28"/>
                <w:szCs w:val="28"/>
                <w:lang w:val="ky-KG"/>
              </w:rPr>
              <w:t>берилиши мүмкүн.</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2. Конкурстар жалпы мамлекеттик маанидеги жер казынасынын тилкелери боюнча Кыргыз Республикасынын Өкмөтүнүн чечими боюнча өткөрүлөт.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3. Аукциондор тийиштүү реестрге киргизилген жер казынасынын тилкелери боюнча өткөрүлөт.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Аукциондук жер казынасынын тилкелеринин реестрин жер казынасын пайдалануу боюнча ыйгарым укуктуу мамлекеттик орган Кыргыз Республикасынын Өкмөтү белгилеген критерийлерге ылайык түзөт жана бекитет.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Реестрде аукциондук объекттердин бурчтук чекиттеринин координаттары милдеттүү түрдө камтылууга тийиш.</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lastRenderedPageBreak/>
              <w:t>Жер казынасынын тилкесине аукцион катары менен эки жолу өткөрүлгөн жок деп таанылганда, кеминде бир жылга танапис жарыяланат.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4. "Биринчи берилген өтүнмө" эрежеси боюнча жер казынасын пайдалануу укугу төмөнкүлөргө берилет: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1) конкурс же аукцион жолу менен берилүүчүлөрдү кошпогондо, жер казынасынын тилкелерине;</w:t>
            </w:r>
          </w:p>
          <w:p w:rsidR="00F947AF" w:rsidRDefault="00F947AF" w:rsidP="00F947AF">
            <w:pPr>
              <w:pStyle w:val="tkTekst"/>
              <w:rPr>
                <w:rFonts w:ascii="Times New Roman" w:hAnsi="Times New Roman" w:cs="Times New Roman"/>
                <w:sz w:val="28"/>
                <w:szCs w:val="28"/>
                <w:lang w:val="ky-KG"/>
              </w:rPr>
            </w:pPr>
            <w:r w:rsidRPr="00F947AF">
              <w:rPr>
                <w:rFonts w:ascii="Times New Roman" w:hAnsi="Times New Roman" w:cs="Times New Roman"/>
                <w:sz w:val="28"/>
                <w:szCs w:val="28"/>
                <w:lang w:val="ky-KG"/>
              </w:rPr>
              <w:t>2) жер казынасын геологиялык иликтөөгө жана пайдалуу кен чыккан жерлерди иштетүүгө байланышпаган жер казынасынын тилкелерине.</w:t>
            </w:r>
          </w:p>
          <w:p w:rsidR="008F0D1C" w:rsidRPr="008F0D1C" w:rsidRDefault="008F0D1C" w:rsidP="00F947AF">
            <w:pPr>
              <w:pStyle w:val="tkTekst"/>
              <w:rPr>
                <w:rFonts w:ascii="Times New Roman" w:hAnsi="Times New Roman" w:cs="Times New Roman"/>
                <w:b/>
                <w:sz w:val="28"/>
                <w:szCs w:val="28"/>
                <w:lang w:val="ky-KG"/>
              </w:rPr>
            </w:pPr>
            <w:r w:rsidRPr="008F0D1C">
              <w:rPr>
                <w:rFonts w:ascii="Times New Roman" w:eastAsia="Calibri" w:hAnsi="Times New Roman" w:cs="Times New Roman"/>
                <w:b/>
                <w:sz w:val="28"/>
                <w:szCs w:val="28"/>
                <w:lang w:val="ky-KG" w:eastAsia="en-US"/>
              </w:rPr>
              <w:t>4-1. Мамлекеттик маанидеги жер казынасы участокторун жана жер казынасынын аукциондорун пайдалануу укугу Кыргыз Республикасынын Өкмөтүнүн чечими менен конкурс же аукцион өткөрбөстөн берилиши мүмкүн. Мында, Кыргыз Республикасынын Өкмөтүнүн чечими менен жер казынасын пайдалануу укугу мамлекеттин 100% катышуусу менен чарбалык субъектилерге жана мамлекеттик ишканаларга гана берилет. Кыргыз Республикасынын Өкмөтүнүн чечиминин долбоору жер казынасын пайдалануу боюнча ыйгарым укуктуу мамлекеттик орган тарабынан мамлекеттин 100% катышуусу менен чарбалык субъектилердин жана мамлекеттик ишканалардын өтүнүчү боюнча демилгеленет</w:t>
            </w:r>
            <w:r w:rsidRPr="008F0D1C">
              <w:rPr>
                <w:rFonts w:ascii="Times New Roman" w:eastAsia="Calibri" w:hAnsi="Times New Roman" w:cs="Times New Roman"/>
                <w:b/>
                <w:sz w:val="28"/>
                <w:szCs w:val="28"/>
                <w:lang w:val="ky-KG" w:eastAsia="en-US"/>
              </w:rPr>
              <w:t>.</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lastRenderedPageBreak/>
              <w:t>5. Кайталанган аукцион өткөн жок деп таанылган учурда кеминде бир жылга танапис жарыяланат.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6. Жер казынасын пайдалануу укугун берүү тартиби концессиялык келишимдин жана продукцияны бөлүштүрүү жөнүндө макулдашуунун негизинде Кыргыз Республикасынын өзүнчө мыйзамдары менен аныкталат.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7. Жер казынасын пайдалануу чек арага чектеш суулардын жана башка көлмөлөрдүн нуктарында же жээктеринде жүзөгө ашырылган учурларда жер казынасын пайдаланууга укук берилбейт.</w:t>
            </w:r>
          </w:p>
          <w:p w:rsidR="00F947AF" w:rsidRPr="008F0D1C" w:rsidRDefault="00F947AF" w:rsidP="00F947AF">
            <w:pPr>
              <w:pStyle w:val="tkTekst"/>
              <w:rPr>
                <w:rFonts w:ascii="Times New Roman" w:hAnsi="Times New Roman" w:cs="Times New Roman"/>
                <w:b/>
                <w:strike/>
                <w:sz w:val="28"/>
                <w:szCs w:val="28"/>
              </w:rPr>
            </w:pPr>
            <w:r w:rsidRPr="008F0D1C">
              <w:rPr>
                <w:rFonts w:ascii="Times New Roman" w:hAnsi="Times New Roman" w:cs="Times New Roman"/>
                <w:b/>
                <w:strike/>
                <w:sz w:val="28"/>
                <w:szCs w:val="28"/>
                <w:lang w:val="ky-KG"/>
              </w:rPr>
              <w:t>8. Суулардын жана көлмөлөрдүн нуктарындагы же жээктериндеги жер казынасын пайдаланууга укук алууга өтүнмө берүүдө арыз ээси өзгөчө кырдаалдар боюнча ыйгарым укуктуу мамлекеттик органдын жана Кыргыз Республикасынын Айыл чарба, тамак-аш өнөр жайы жана мелиорация министрлигинин макулдугун өтүнмөгө кошумча тиркейт.</w:t>
            </w:r>
          </w:p>
          <w:p w:rsidR="00F947AF" w:rsidRPr="00F947AF" w:rsidRDefault="00F947AF" w:rsidP="00F947AF">
            <w:pPr>
              <w:pStyle w:val="tkTekst"/>
              <w:rPr>
                <w:rFonts w:ascii="Times New Roman" w:hAnsi="Times New Roman" w:cs="Times New Roman"/>
                <w:b/>
                <w:sz w:val="28"/>
                <w:szCs w:val="28"/>
              </w:rPr>
            </w:pPr>
          </w:p>
        </w:tc>
      </w:tr>
      <w:tr w:rsidR="00F947AF" w:rsidRPr="00F947AF" w:rsidTr="00D3101B">
        <w:trPr>
          <w:jc w:val="center"/>
        </w:trPr>
        <w:tc>
          <w:tcPr>
            <w:tcW w:w="7083" w:type="dxa"/>
          </w:tcPr>
          <w:p w:rsidR="00F947AF" w:rsidRPr="00F947AF" w:rsidRDefault="00F947AF" w:rsidP="00F947AF">
            <w:pPr>
              <w:pStyle w:val="tkZagolovok5"/>
              <w:rPr>
                <w:rFonts w:ascii="Times New Roman" w:hAnsi="Times New Roman" w:cs="Times New Roman"/>
                <w:sz w:val="28"/>
                <w:szCs w:val="28"/>
              </w:rPr>
            </w:pPr>
            <w:r w:rsidRPr="00F947AF">
              <w:rPr>
                <w:rFonts w:ascii="Times New Roman" w:hAnsi="Times New Roman" w:cs="Times New Roman"/>
                <w:sz w:val="28"/>
                <w:szCs w:val="28"/>
                <w:lang w:val="ky-KG"/>
              </w:rPr>
              <w:lastRenderedPageBreak/>
              <w:t>25-берене. Жер казынасын пайдалануу укугун "биринчи берилген өтүнмө" эрежеси боюнча берүүнүн тартиби</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t>1. Жер казынасын пайдалануу укугун "биринчи берилген өтүнмө" эрежеси боюнча берүүнү жер казынасын пайдалануу боюнча ыйгарым укуктуу мамлекеттик орган жүзөгө ашырат.</w:t>
            </w:r>
          </w:p>
          <w:p w:rsidR="00F947AF" w:rsidRPr="00F947AF" w:rsidRDefault="00F947AF" w:rsidP="00F947AF">
            <w:pPr>
              <w:pStyle w:val="tkTekst"/>
              <w:rPr>
                <w:rFonts w:ascii="Times New Roman" w:hAnsi="Times New Roman" w:cs="Times New Roman"/>
                <w:sz w:val="28"/>
                <w:szCs w:val="28"/>
              </w:rPr>
            </w:pPr>
            <w:r w:rsidRPr="00F947AF">
              <w:rPr>
                <w:rFonts w:ascii="Times New Roman" w:hAnsi="Times New Roman" w:cs="Times New Roman"/>
                <w:sz w:val="28"/>
                <w:szCs w:val="28"/>
                <w:lang w:val="ky-KG"/>
              </w:rPr>
              <w:lastRenderedPageBreak/>
              <w:t>2. Жер казынасын пайдалануу укугун "биринчи берилген өтүнмө" эрежеси боюнча алуу үчүн арыз ээси жер казынасын пайдалануу боюнча ыйгарым укуктуу мамлекеттик органга өтүнмө берет.</w:t>
            </w:r>
          </w:p>
          <w:p w:rsidR="00F947AF" w:rsidRPr="00F947AF" w:rsidRDefault="00F947AF" w:rsidP="00F947AF">
            <w:pPr>
              <w:pStyle w:val="tkTekst"/>
              <w:rPr>
                <w:rFonts w:ascii="Times New Roman" w:hAnsi="Times New Roman" w:cs="Times New Roman"/>
                <w:sz w:val="28"/>
                <w:szCs w:val="28"/>
                <w:lang w:val="ky-KG"/>
              </w:rPr>
            </w:pPr>
            <w:r w:rsidRPr="00F947AF">
              <w:rPr>
                <w:rFonts w:ascii="Times New Roman" w:hAnsi="Times New Roman" w:cs="Times New Roman"/>
                <w:sz w:val="28"/>
                <w:szCs w:val="28"/>
                <w:lang w:val="ky-KG"/>
              </w:rPr>
              <w:t>3. Жер казынасын пайдалануу укугу токтотулган жер казынасынын тилкелерине жер казынасын пайдалануу укугун "биринчи берилген өтүнмө" эрежеси боюнча берүү мындай укук токтотулган датадан тартып 3 ай өткөндөн кийин, эгерде бул убакыттын ичинде экинчи өтүнмө келип түшпөсө, берилет. Экинчи өтүнмө келип түшкөн учурда жер казынасынын ушул тилкеси жер казынасынын аукциондук тилкелеринин реестрине киргизилүүгө тийиш.</w:t>
            </w:r>
          </w:p>
          <w:p w:rsidR="00F947AF" w:rsidRPr="00F947AF" w:rsidRDefault="00F947AF" w:rsidP="00F947AF">
            <w:pPr>
              <w:pStyle w:val="tkTekst"/>
              <w:rPr>
                <w:rFonts w:ascii="Times New Roman" w:hAnsi="Times New Roman" w:cs="Times New Roman"/>
                <w:sz w:val="28"/>
                <w:szCs w:val="28"/>
                <w:lang w:val="ky-KG"/>
              </w:rPr>
            </w:pPr>
            <w:r w:rsidRPr="00F947AF">
              <w:rPr>
                <w:rFonts w:ascii="Times New Roman" w:hAnsi="Times New Roman" w:cs="Times New Roman"/>
                <w:sz w:val="28"/>
                <w:szCs w:val="28"/>
                <w:lang w:val="ky-KG"/>
              </w:rPr>
              <w:t>4. Жер казынасын пайдалануу укугун "биринчи берилген өтүнмө" эрежеси боюнча берүүнүн тартибин Кыргыз Республикасынын Өкмөтү аныктайт.</w:t>
            </w:r>
          </w:p>
          <w:p w:rsidR="00F947AF" w:rsidRPr="00F947AF" w:rsidRDefault="00F947AF" w:rsidP="00F947AF">
            <w:pPr>
              <w:pStyle w:val="tkZagolovok5"/>
              <w:rPr>
                <w:rFonts w:ascii="Times New Roman" w:hAnsi="Times New Roman" w:cs="Times New Roman"/>
                <w:sz w:val="28"/>
                <w:szCs w:val="28"/>
                <w:lang w:val="ky-KG"/>
              </w:rPr>
            </w:pPr>
          </w:p>
        </w:tc>
        <w:tc>
          <w:tcPr>
            <w:tcW w:w="7379" w:type="dxa"/>
          </w:tcPr>
          <w:p w:rsidR="00F947AF" w:rsidRPr="00F947AF" w:rsidRDefault="00F947AF" w:rsidP="00F947AF">
            <w:pPr>
              <w:pStyle w:val="tkZagolovok5"/>
              <w:rPr>
                <w:rFonts w:ascii="Times New Roman" w:hAnsi="Times New Roman" w:cs="Times New Roman"/>
                <w:sz w:val="28"/>
                <w:szCs w:val="28"/>
                <w:lang w:val="ky-KG"/>
              </w:rPr>
            </w:pPr>
            <w:r w:rsidRPr="00F947AF">
              <w:rPr>
                <w:rFonts w:ascii="Times New Roman" w:hAnsi="Times New Roman" w:cs="Times New Roman"/>
                <w:sz w:val="28"/>
                <w:szCs w:val="28"/>
                <w:lang w:val="ky-KG"/>
              </w:rPr>
              <w:lastRenderedPageBreak/>
              <w:t>25-берене. Жер казынасын пайдалануу укугун "биринчи берилген өтүнмө" эрежеси боюнча берүүнүн тартиби</w:t>
            </w:r>
          </w:p>
          <w:p w:rsidR="00F947AF" w:rsidRPr="00F947AF" w:rsidRDefault="00F947AF" w:rsidP="00F947AF">
            <w:pPr>
              <w:pStyle w:val="tkTekst"/>
              <w:rPr>
                <w:rFonts w:ascii="Times New Roman" w:hAnsi="Times New Roman" w:cs="Times New Roman"/>
                <w:sz w:val="28"/>
                <w:szCs w:val="28"/>
                <w:lang w:val="ky-KG"/>
              </w:rPr>
            </w:pPr>
            <w:r w:rsidRPr="00F947AF">
              <w:rPr>
                <w:rFonts w:ascii="Times New Roman" w:hAnsi="Times New Roman" w:cs="Times New Roman"/>
                <w:sz w:val="28"/>
                <w:szCs w:val="28"/>
                <w:lang w:val="ky-KG"/>
              </w:rPr>
              <w:t>1. Жер казынасын пайдалануу укугун "биринчи берилген өтүнмө" эрежеси боюнча берүүнү жер казынасын пайдалануу боюнча ыйгарым укуктуу мамлекеттик орган жүзөгө ашырат.</w:t>
            </w:r>
          </w:p>
          <w:p w:rsidR="00F947AF" w:rsidRPr="00F947AF" w:rsidRDefault="00F947AF" w:rsidP="00F947AF">
            <w:pPr>
              <w:pStyle w:val="tkTekst"/>
              <w:rPr>
                <w:rFonts w:ascii="Times New Roman" w:hAnsi="Times New Roman" w:cs="Times New Roman"/>
                <w:sz w:val="28"/>
                <w:szCs w:val="28"/>
                <w:lang w:val="ky-KG"/>
              </w:rPr>
            </w:pPr>
            <w:r w:rsidRPr="00F947AF">
              <w:rPr>
                <w:rFonts w:ascii="Times New Roman" w:hAnsi="Times New Roman" w:cs="Times New Roman"/>
                <w:sz w:val="28"/>
                <w:szCs w:val="28"/>
                <w:lang w:val="ky-KG"/>
              </w:rPr>
              <w:lastRenderedPageBreak/>
              <w:t>2. Жер казынасын пайдалануу укугун "биринчи берилген өтүнмө" эрежеси боюнча алуу үчүн арыз ээси жер казынасын пайдалануу боюнча ыйгарым укуктуу мамлекеттик органга өтүнмө берет.</w:t>
            </w:r>
          </w:p>
          <w:p w:rsidR="00F947AF" w:rsidRPr="008F0D1C" w:rsidRDefault="00F947AF" w:rsidP="00F947AF">
            <w:pPr>
              <w:pStyle w:val="tkTekst"/>
              <w:rPr>
                <w:rFonts w:ascii="Times New Roman" w:hAnsi="Times New Roman" w:cs="Times New Roman"/>
                <w:b/>
                <w:strike/>
                <w:sz w:val="28"/>
                <w:szCs w:val="28"/>
                <w:lang w:val="ky-KG"/>
              </w:rPr>
            </w:pPr>
            <w:r w:rsidRPr="008F0D1C">
              <w:rPr>
                <w:rFonts w:ascii="Times New Roman" w:hAnsi="Times New Roman" w:cs="Times New Roman"/>
                <w:b/>
                <w:strike/>
                <w:sz w:val="28"/>
                <w:szCs w:val="28"/>
                <w:lang w:val="ky-KG"/>
              </w:rPr>
              <w:t>3. Жер казынасын пайдалануу укугу токтотулган жер казынасынын тилкелерине жер казынасын пайдалануу укугун "биринчи берилген өтүнмө" эрежеси боюнча берүү мындай укук токтотулган датадан тартып 3 ай өткөндөн кийин, эгерде бул убакыттын ичинде экинчи өтүнмө келип түшпөсө, берилет. Экинчи өтүнмө келип түшкөн учурда жер казынасынын ушул тилкеси жер казынасынын аукциондук тилкелеринин реестрине киргизилүүгө тийиш.</w:t>
            </w:r>
          </w:p>
          <w:p w:rsidR="00F947AF" w:rsidRPr="00F947AF" w:rsidRDefault="00F947AF" w:rsidP="00F947AF">
            <w:pPr>
              <w:pStyle w:val="tkTekst"/>
              <w:rPr>
                <w:rFonts w:ascii="Times New Roman" w:hAnsi="Times New Roman" w:cs="Times New Roman"/>
                <w:sz w:val="28"/>
                <w:szCs w:val="28"/>
                <w:lang w:val="ky-KG"/>
              </w:rPr>
            </w:pPr>
            <w:r w:rsidRPr="00F947AF">
              <w:rPr>
                <w:rFonts w:ascii="Times New Roman" w:hAnsi="Times New Roman" w:cs="Times New Roman"/>
                <w:sz w:val="28"/>
                <w:szCs w:val="28"/>
                <w:lang w:val="ky-KG"/>
              </w:rPr>
              <w:t>4. Жер казынасын пайдалануу укугун "биринчи берилген өтүнмө" эрежеси боюнча берүүнүн тартибин Кыргыз Республикасынын Өкмөтү аныктайт.</w:t>
            </w:r>
          </w:p>
          <w:p w:rsidR="00F947AF" w:rsidRPr="00F947AF" w:rsidRDefault="00F947AF" w:rsidP="00F947AF">
            <w:pPr>
              <w:pStyle w:val="tkZagolovok5"/>
              <w:rPr>
                <w:rFonts w:ascii="Times New Roman" w:hAnsi="Times New Roman" w:cs="Times New Roman"/>
                <w:sz w:val="28"/>
                <w:szCs w:val="28"/>
                <w:lang w:val="ky-KG"/>
              </w:rPr>
            </w:pPr>
          </w:p>
        </w:tc>
      </w:tr>
      <w:tr w:rsidR="00F947AF" w:rsidRPr="00F947AF" w:rsidTr="00D3101B">
        <w:trPr>
          <w:jc w:val="center"/>
        </w:trPr>
        <w:tc>
          <w:tcPr>
            <w:tcW w:w="7083" w:type="dxa"/>
          </w:tcPr>
          <w:p w:rsidR="00F947AF" w:rsidRPr="00F947AF" w:rsidRDefault="00F947AF" w:rsidP="00F947AF">
            <w:pPr>
              <w:pStyle w:val="tkZagolovok5"/>
              <w:rPr>
                <w:rFonts w:ascii="Times New Roman" w:hAnsi="Times New Roman" w:cs="Times New Roman"/>
                <w:sz w:val="28"/>
                <w:szCs w:val="28"/>
                <w:lang w:val="ky-KG"/>
              </w:rPr>
            </w:pPr>
          </w:p>
        </w:tc>
        <w:tc>
          <w:tcPr>
            <w:tcW w:w="7379" w:type="dxa"/>
          </w:tcPr>
          <w:p w:rsidR="008F0D1C" w:rsidRPr="008F0D1C" w:rsidRDefault="008F0D1C" w:rsidP="008F0D1C">
            <w:pPr>
              <w:spacing w:after="0" w:line="240" w:lineRule="auto"/>
              <w:ind w:firstLine="709"/>
              <w:jc w:val="both"/>
              <w:rPr>
                <w:rFonts w:ascii="Times New Roman" w:eastAsia="Calibri" w:hAnsi="Times New Roman"/>
                <w:b/>
                <w:sz w:val="28"/>
                <w:szCs w:val="28"/>
                <w:lang w:val="ky-KG" w:eastAsia="en-US"/>
              </w:rPr>
            </w:pPr>
            <w:r w:rsidRPr="008F0D1C">
              <w:rPr>
                <w:rFonts w:ascii="Times New Roman" w:eastAsia="Calibri" w:hAnsi="Times New Roman"/>
                <w:b/>
                <w:sz w:val="28"/>
                <w:szCs w:val="28"/>
                <w:lang w:val="ky-KG" w:eastAsia="en-US"/>
              </w:rPr>
              <w:t>25-1-берене. Кыргыз Республикасынын Өкмөтүнүн чечиминин негизинде жер казынасын пайдалануу укугун берүү тартиби.</w:t>
            </w:r>
          </w:p>
          <w:p w:rsidR="008F0D1C" w:rsidRPr="008F0D1C" w:rsidRDefault="008F0D1C" w:rsidP="008F0D1C">
            <w:pPr>
              <w:spacing w:after="0" w:line="240" w:lineRule="auto"/>
              <w:ind w:firstLine="709"/>
              <w:jc w:val="both"/>
              <w:rPr>
                <w:rFonts w:ascii="Times New Roman" w:eastAsia="Calibri" w:hAnsi="Times New Roman"/>
                <w:b/>
                <w:sz w:val="28"/>
                <w:szCs w:val="28"/>
                <w:lang w:val="ky-KG" w:eastAsia="en-US"/>
              </w:rPr>
            </w:pPr>
            <w:r w:rsidRPr="008F0D1C">
              <w:rPr>
                <w:rFonts w:ascii="Times New Roman" w:eastAsia="Calibri" w:hAnsi="Times New Roman"/>
                <w:b/>
                <w:sz w:val="28"/>
                <w:szCs w:val="28"/>
                <w:lang w:val="ky-KG" w:eastAsia="en-US"/>
              </w:rPr>
              <w:t>1. Кыргыз Республикасынын Өкмөтүнүн чечими менен берилген жер казынасын пайдалануу укугу жалпы мамлекеттик маанидеги жер казынасы участокторуна жана жер казынасынын аукциондук участокторуна жайылтылат.</w:t>
            </w:r>
          </w:p>
          <w:p w:rsidR="00F947AF" w:rsidRPr="00F947AF" w:rsidRDefault="008F0D1C" w:rsidP="008F0D1C">
            <w:pPr>
              <w:pStyle w:val="tkZagolovok5"/>
              <w:jc w:val="both"/>
              <w:rPr>
                <w:rFonts w:ascii="Times New Roman" w:hAnsi="Times New Roman" w:cs="Times New Roman"/>
                <w:sz w:val="28"/>
                <w:szCs w:val="28"/>
                <w:lang w:val="ky-KG"/>
              </w:rPr>
            </w:pPr>
            <w:r w:rsidRPr="008F0D1C">
              <w:rPr>
                <w:rFonts w:ascii="Times New Roman" w:eastAsia="Calibri" w:hAnsi="Times New Roman" w:cs="Times New Roman"/>
                <w:bCs w:val="0"/>
                <w:sz w:val="28"/>
                <w:szCs w:val="28"/>
                <w:lang w:val="ky-KG" w:eastAsia="en-US"/>
              </w:rPr>
              <w:lastRenderedPageBreak/>
              <w:t>2. Эгерде Кыргыз Республикасынын Өкмөтү мамлекеттик маанидеги жер казынасы участокторуна жер казынасын пайдалануу укугун берүү жана жер казынасынын участокторун аукционго берүү жөнүндө чечим кабыл алса, конкурс жана аукцион талап кылынбайт. Ошол эле учурда, мамлекеттик маанидеги жер казынасы участоктору үчүн жер казынасын пайдалануу укугу мамлекеттин 100% катышуусу менен чарбалык субъектилерге жана мамлекеттик ишканаларга гана берилет.</w:t>
            </w:r>
          </w:p>
        </w:tc>
      </w:tr>
    </w:tbl>
    <w:p w:rsidR="004C5EE6" w:rsidRDefault="004C5EE6">
      <w:pPr>
        <w:rPr>
          <w:lang w:val="ky-KG"/>
        </w:rPr>
      </w:pPr>
    </w:p>
    <w:p w:rsidR="008F0D1C" w:rsidRDefault="008F0D1C">
      <w:pPr>
        <w:rPr>
          <w:lang w:val="ky-KG"/>
        </w:rPr>
      </w:pPr>
      <w:bookmarkStart w:id="0" w:name="_GoBack"/>
      <w:bookmarkEnd w:id="0"/>
    </w:p>
    <w:p w:rsidR="008F0D1C" w:rsidRDefault="008F0D1C" w:rsidP="008F0D1C">
      <w:pPr>
        <w:spacing w:after="0" w:line="240" w:lineRule="auto"/>
        <w:ind w:left="5672" w:hanging="4965"/>
        <w:jc w:val="both"/>
        <w:rPr>
          <w:rFonts w:ascii="Times New Roman" w:hAnsi="Times New Roman"/>
          <w:b/>
          <w:sz w:val="28"/>
          <w:szCs w:val="28"/>
          <w:lang w:val="ky-KG"/>
        </w:rPr>
      </w:pPr>
      <w:r w:rsidRPr="00B07001">
        <w:rPr>
          <w:rFonts w:ascii="Times New Roman" w:hAnsi="Times New Roman"/>
          <w:b/>
          <w:sz w:val="28"/>
          <w:szCs w:val="28"/>
          <w:lang w:val="ky-KG"/>
        </w:rPr>
        <w:t>Төрага</w:t>
      </w:r>
      <w:r>
        <w:rPr>
          <w:rFonts w:ascii="Times New Roman" w:hAnsi="Times New Roman"/>
          <w:b/>
          <w:sz w:val="28"/>
          <w:szCs w:val="28"/>
          <w:lang w:val="ky-KG"/>
        </w:rPr>
        <w:t xml:space="preserve"> </w:t>
      </w:r>
      <w:r>
        <w:rPr>
          <w:rFonts w:ascii="Times New Roman" w:hAnsi="Times New Roman"/>
          <w:b/>
          <w:sz w:val="28"/>
          <w:szCs w:val="28"/>
          <w:lang w:val="ky-KG"/>
        </w:rPr>
        <w:tab/>
        <w:t xml:space="preserve">              </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sidRPr="00156D5D">
        <w:rPr>
          <w:rFonts w:ascii="Times New Roman" w:hAnsi="Times New Roman"/>
          <w:b/>
          <w:sz w:val="28"/>
          <w:szCs w:val="28"/>
          <w:lang w:val="ky-KG"/>
        </w:rPr>
        <w:t>(</w:t>
      </w:r>
      <w:r>
        <w:rPr>
          <w:rFonts w:ascii="Times New Roman" w:hAnsi="Times New Roman"/>
          <w:b/>
          <w:sz w:val="28"/>
          <w:szCs w:val="28"/>
          <w:lang w:val="ky-KG"/>
        </w:rPr>
        <w:t xml:space="preserve">төрага жок учурда  </w:t>
      </w:r>
    </w:p>
    <w:p w:rsidR="008F0D1C" w:rsidRPr="00F947AF" w:rsidRDefault="008F0D1C" w:rsidP="008F0D1C">
      <w:pPr>
        <w:rPr>
          <w:lang w:val="ky-KG"/>
        </w:rPr>
      </w:pPr>
      <w:r>
        <w:rPr>
          <w:rFonts w:ascii="Times New Roman" w:hAnsi="Times New Roman"/>
          <w:b/>
          <w:sz w:val="28"/>
          <w:szCs w:val="28"/>
          <w:lang w:val="ky-KG"/>
        </w:rPr>
        <w:t xml:space="preserve">      </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 xml:space="preserve">    </w:t>
      </w:r>
      <w:r w:rsidRPr="00156D5D">
        <w:rPr>
          <w:rFonts w:ascii="Times New Roman" w:hAnsi="Times New Roman"/>
          <w:b/>
          <w:sz w:val="28"/>
          <w:szCs w:val="28"/>
          <w:lang w:val="ky-KG"/>
        </w:rPr>
        <w:t>статс-</w:t>
      </w:r>
      <w:r>
        <w:rPr>
          <w:rFonts w:ascii="Times New Roman" w:hAnsi="Times New Roman"/>
          <w:b/>
          <w:sz w:val="28"/>
          <w:szCs w:val="28"/>
          <w:lang w:val="ky-KG"/>
        </w:rPr>
        <w:t xml:space="preserve">катчы </w:t>
      </w:r>
      <w:r w:rsidRPr="00156D5D">
        <w:rPr>
          <w:rFonts w:ascii="Times New Roman" w:hAnsi="Times New Roman"/>
          <w:b/>
          <w:sz w:val="28"/>
          <w:szCs w:val="28"/>
          <w:lang w:val="ky-KG"/>
        </w:rPr>
        <w:t>А.К.Акмолдоев)</w:t>
      </w:r>
    </w:p>
    <w:sectPr w:rsidR="008F0D1C" w:rsidRPr="00F947AF" w:rsidSect="00F947AF">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7AF"/>
    <w:rsid w:val="004C5EE6"/>
    <w:rsid w:val="00617807"/>
    <w:rsid w:val="008F0D1C"/>
    <w:rsid w:val="00EC145C"/>
    <w:rsid w:val="00F94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2D30C"/>
  <w15:chartTrackingRefBased/>
  <w15:docId w15:val="{3F15A1B4-61E5-44B9-AE01-F0F3F666B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7AF"/>
    <w:pPr>
      <w:spacing w:after="200" w:line="276" w:lineRule="auto"/>
    </w:pPr>
    <w:rPr>
      <w:rFonts w:eastAsiaTheme="minorEastAsia"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947AF"/>
    <w:pPr>
      <w:spacing w:after="0" w:line="240" w:lineRule="auto"/>
    </w:pPr>
    <w:rPr>
      <w:rFonts w:eastAsiaTheme="minorEastAsia"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Tekst">
    <w:name w:val="_Текст обычный (tkTekst)"/>
    <w:basedOn w:val="a"/>
    <w:rsid w:val="00F947AF"/>
    <w:pPr>
      <w:spacing w:after="60"/>
      <w:ind w:firstLine="567"/>
      <w:jc w:val="both"/>
    </w:pPr>
    <w:rPr>
      <w:rFonts w:ascii="Arial" w:eastAsia="Times New Roman" w:hAnsi="Arial" w:cs="Arial"/>
      <w:sz w:val="20"/>
      <w:szCs w:val="20"/>
    </w:rPr>
  </w:style>
  <w:style w:type="paragraph" w:styleId="a4">
    <w:name w:val="List Paragraph"/>
    <w:basedOn w:val="a"/>
    <w:link w:val="a5"/>
    <w:uiPriority w:val="34"/>
    <w:qFormat/>
    <w:rsid w:val="00F947AF"/>
    <w:pPr>
      <w:ind w:left="720"/>
      <w:contextualSpacing/>
    </w:pPr>
    <w:rPr>
      <w:rFonts w:ascii="Calibri" w:eastAsia="Times New Roman" w:hAnsi="Calibri"/>
    </w:rPr>
  </w:style>
  <w:style w:type="paragraph" w:customStyle="1" w:styleId="tkZagolovok5">
    <w:name w:val="_Заголовок Статья (tkZagolovok5)"/>
    <w:basedOn w:val="a"/>
    <w:rsid w:val="00F947AF"/>
    <w:pPr>
      <w:spacing w:before="200" w:after="60"/>
      <w:ind w:firstLine="567"/>
    </w:pPr>
    <w:rPr>
      <w:rFonts w:ascii="Arial" w:eastAsia="Times New Roman" w:hAnsi="Arial" w:cs="Arial"/>
      <w:b/>
      <w:bCs/>
      <w:sz w:val="20"/>
      <w:szCs w:val="20"/>
    </w:rPr>
  </w:style>
  <w:style w:type="character" w:customStyle="1" w:styleId="a5">
    <w:name w:val="Абзац списка Знак"/>
    <w:basedOn w:val="a0"/>
    <w:link w:val="a4"/>
    <w:uiPriority w:val="34"/>
    <w:locked/>
    <w:rsid w:val="00F947AF"/>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29440">
      <w:bodyDiv w:val="1"/>
      <w:marLeft w:val="0"/>
      <w:marRight w:val="0"/>
      <w:marTop w:val="0"/>
      <w:marBottom w:val="0"/>
      <w:divBdr>
        <w:top w:val="none" w:sz="0" w:space="0" w:color="auto"/>
        <w:left w:val="none" w:sz="0" w:space="0" w:color="auto"/>
        <w:bottom w:val="none" w:sz="0" w:space="0" w:color="auto"/>
        <w:right w:val="none" w:sz="0" w:space="0" w:color="auto"/>
      </w:divBdr>
      <w:divsChild>
        <w:div w:id="1241527994">
          <w:marLeft w:val="0"/>
          <w:marRight w:val="0"/>
          <w:marTop w:val="0"/>
          <w:marBottom w:val="0"/>
          <w:divBdr>
            <w:top w:val="none" w:sz="0" w:space="0" w:color="auto"/>
            <w:left w:val="none" w:sz="0" w:space="0" w:color="auto"/>
            <w:bottom w:val="none" w:sz="0" w:space="0" w:color="auto"/>
            <w:right w:val="none" w:sz="0" w:space="0" w:color="auto"/>
          </w:divBdr>
        </w:div>
      </w:divsChild>
    </w:div>
    <w:div w:id="1333148122">
      <w:bodyDiv w:val="1"/>
      <w:marLeft w:val="0"/>
      <w:marRight w:val="0"/>
      <w:marTop w:val="0"/>
      <w:marBottom w:val="0"/>
      <w:divBdr>
        <w:top w:val="none" w:sz="0" w:space="0" w:color="auto"/>
        <w:left w:val="none" w:sz="0" w:space="0" w:color="auto"/>
        <w:bottom w:val="none" w:sz="0" w:space="0" w:color="auto"/>
        <w:right w:val="none" w:sz="0" w:space="0" w:color="auto"/>
      </w:divBdr>
    </w:div>
    <w:div w:id="211316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1131</Words>
  <Characters>6453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Цой</dc:creator>
  <cp:keywords/>
  <dc:description/>
  <cp:lastModifiedBy>Цой</cp:lastModifiedBy>
  <cp:revision>1</cp:revision>
  <dcterms:created xsi:type="dcterms:W3CDTF">2021-03-12T07:33:00Z</dcterms:created>
  <dcterms:modified xsi:type="dcterms:W3CDTF">2021-03-12T08:10:00Z</dcterms:modified>
</cp:coreProperties>
</file>